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附件</w:t>
      </w:r>
      <w:r>
        <w:rPr>
          <w:rFonts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内蒙古建筑职业技术学院辅导员、班主任工作量化考核评分表</w:t>
      </w:r>
    </w:p>
    <w:p>
      <w:pPr>
        <w:jc w:val="center"/>
        <w:rPr>
          <w:rFonts w:ascii="仿宋_GB2312" w:hAnsi="仿宋_GB2312" w:eastAsia="仿宋_GB2312" w:cs="仿宋_GB2312"/>
          <w:spacing w:val="3"/>
          <w:sz w:val="22"/>
          <w:szCs w:val="32"/>
          <w:shd w:val="clear" w:color="auto" w:fill="FFFFFF"/>
        </w:rPr>
      </w:pPr>
      <w:r>
        <w:rPr>
          <w:rFonts w:ascii="黑体" w:hAnsi="黑体" w:eastAsia="黑体" w:cs="仿宋_GB2312"/>
          <w:sz w:val="24"/>
          <w:szCs w:val="36"/>
          <w:shd w:val="clear" w:color="auto" w:fill="FFFFFF"/>
        </w:rPr>
        <w:t>(</w:t>
      </w:r>
      <w:r>
        <w:rPr>
          <w:rFonts w:hint="eastAsia" w:ascii="黑体" w:hAnsi="黑体" w:eastAsia="黑体" w:cs="仿宋_GB2312"/>
          <w:sz w:val="24"/>
          <w:szCs w:val="36"/>
          <w:shd w:val="clear" w:color="auto" w:fill="FFFFFF"/>
        </w:rPr>
        <w:t>二级学院考核用表）</w:t>
      </w:r>
    </w:p>
    <w:p>
      <w:pPr>
        <w:rPr>
          <w:rFonts w:ascii="仿宋_GB2312" w:hAnsi="仿宋_GB2312" w:eastAsia="仿宋_GB2312" w:cs="仿宋_GB2312"/>
          <w:bCs/>
          <w:spacing w:val="3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bCs/>
          <w:spacing w:val="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pacing w:val="3"/>
          <w:sz w:val="32"/>
          <w:szCs w:val="32"/>
          <w:shd w:val="clear" w:color="auto" w:fill="FFFFFF"/>
        </w:rPr>
        <w:t>学院、班级：辅导员、班主任姓名：</w:t>
      </w:r>
    </w:p>
    <w:tbl>
      <w:tblPr>
        <w:tblStyle w:val="5"/>
        <w:tblW w:w="134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701"/>
        <w:gridCol w:w="8080"/>
        <w:gridCol w:w="515"/>
        <w:gridCol w:w="496"/>
        <w:gridCol w:w="496"/>
        <w:gridCol w:w="496"/>
        <w:gridCol w:w="4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考评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9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5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分值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M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考核指标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二级考核指标</w:t>
            </w:r>
          </w:p>
        </w:tc>
        <w:tc>
          <w:tcPr>
            <w:tcW w:w="51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A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B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C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1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(14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政治觉悟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增强四个意识，树立四个自信，坚定地与党中央保持一致，不违反师德十条红线，教育引导所带班级学生在网络媒体上自觉抵制错误言论。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理论水平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积极主动学习大学生思想政治教育工作实务相关知识，熟悉学校党委、行政的各项工作部署和要求，认真主动阅读学校推荐书目，每月召开一次班级读书分享会（以辅导员、班主任工作手册记录为准）。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工作作风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爱岗敬业，尊重学生，关心学生，有强烈的服务意识和责任意识积极追求把工作做得更好，能够不断地学习、调研并对工作进行诊断改进，工作质量较好</w:t>
            </w:r>
            <w:r>
              <w:rPr>
                <w:rFonts w:hint="eastAsia"/>
                <w:sz w:val="27"/>
                <w:szCs w:val="27"/>
                <w:shd w:val="clear" w:color="auto" w:fill="FFFFFF"/>
              </w:rPr>
              <w:t>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师德风范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以身作则，团结同志，严格遵守学院及部门的规章制度和纪律要求，起到表率作用。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</w:t>
            </w:r>
          </w:p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(12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组织管理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熟悉学生家庭情况、个人特长等基本信息，加强学生行为规范管理，具有班（团）组织科学管理能力，每学期初有工作计划，学期末有工作总结（以上交的工作计划和总结为准）。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语言与书面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表达能力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每周召开一次班会，每学期开展一次德育讲座、撰写一篇大学生思想政治工作方面的论文（以班级记录本、论文原件为准）。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沟通协调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能理顺学生工作中的各种工作关系，有良好团队合作精神。有针对性地帮助大学生处理好学习成才、择业交友、健康生活等方面的具体问题（以辅导员、班主任工作手册记录为准）。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应急处理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学习危机事件、突发事件应对与管控的相关知识，具备及时应对和处理学生中突发事件的能力（以辅导员、班主任工作手册记录为准）。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勤</w:t>
            </w:r>
          </w:p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(13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思想教育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经常多形式、多途径组织所带班级的学生参加各种思想政治教育与实践活动，所带班级学生每月至少一次进行政治学习和团日活动并认真记录（以辅导员、班主任工作手册记录为准）。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指导与服务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次以上深入班级、宿舍了解学生的思想状况和成才需求，为学生成长成才提供优质服务（以辅导员、班主任工作手册记录、学工系统数据为准）。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808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按时参加学校、二级学院召开的与学生工作有关的各种会议、活动和培训；值班认真，没有脱岗以及迟到、早退现象（以二级学院签到表为准）。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违纪学生处理公正、及时，对违纪学生做深入细致的思想政治教育工作，违纪处理申请报告（撤销处分报告）填写规范；学生投诉少。所带学生违纪现象较少，没有严重违纪事件，突发事件处理及时。（以学工系统记录数据为准）。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够及时、准确无误的完成学生各项资料的上报任务（评优信息、火车票优惠卡上报、奖、助学金贫困补助等信息、违纪处理结果等），资料能够按照要求的格式上报，不延误、不出现反复情况。（以学工系统记录数据为准）。</w:t>
            </w:r>
          </w:p>
        </w:tc>
        <w:tc>
          <w:tcPr>
            <w:tcW w:w="515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(35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教育绩效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所带班级学生学习成绩良好，每学年班级平均学习成绩达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分以上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(90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分及以上为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A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80—89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70—79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C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60—69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D)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定期开展党团知识教育，严格学生党员发展流程和培养程序，定期对学生党员及积极分子进行教育，学生党员及积极分子的模范带头作用明显，在发展党员工作中学生无投诉。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每周至少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次对学习困难学生开展帮扶引导教育谈话并记录谈话情况，对于旷课超过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个课时的学生要及时进行提醒谈话并与家长联系同时进行记录（以辅导员、班主任工作手册记录为准）。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注重心理健康教育，熟悉学生心理情况，能及时发现心理健康学生问题倾向，对有心理健康问题的学生有定期谈话记录（以辅导员、班主任工作手册记录为准）。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管理绩效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评先评优、奖助学金评选期间主持召开评议会议，有计划有步骤地完成工作。广泛采用民主评议的形式，公开、公正、公平的进行工作，评选过程认真细致，结果公正合理，学生无异议，能够按时准确地上报数据和报表，在评先评优、奖助学金评选过程中无投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每周不少于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深入学生公寓检查学生寝室内务和卫生，指导学生进行寝室文化建设，效果显著。在学生住宿管理检查中能及时处理旷寝、晚归、私拉乱接电源和网线、使用违规电器、经商等违纪情况，学期内每次的寝室内务、卫生安全纪律检查评价较好（以辅导员、班主任工作手册记录和学工系统统计数据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学生学费缴纳率达到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以上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(95%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以上为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A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86%—95%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80%—85%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C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80%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以下为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D)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，对不能按时缴费的学生了解情况并与家长有联系（以财务处信息、辅导员、班主任工作手册记录为准）。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带领学生积极开展社会实践等有利于学生成长的校园文化活动，每次活动有详细的活动策划方案和记录反馈，每学期组织班级全体学生开展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次以上校园文化活动（以学工系统数据统计为准）。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每学期所带班级学生流失率低于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，学生长期旷课或违纪开除情况较少，能做好学生的思想工作，学生自动退学率低（以学工系统数据统计为准）。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学风建设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所带班级学习氛围浓厚，学生出勤率高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出勤率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以上为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 xml:space="preserve">A 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80%—90%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B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70%—80%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为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 xml:space="preserve">C 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70%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以下为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D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，以教务处数据为准</w:t>
            </w:r>
            <w:r>
              <w:rPr>
                <w:rFonts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仿宋_GB2312" w:hAnsi="仿宋_GB2312" w:eastAsia="仿宋_GB2312" w:cs="仿宋_GB2312"/>
                <w:bCs/>
                <w:spacing w:val="-18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考风考纪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所带班级的考风、考纪好，学生考试违纪、舞弊率低。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特色工作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根据学校和二级学院部署创造性地开展各项工作，工作有实效、有影响，所带班级受到校级以上（含校级）表彰或班级事迹被主要新闻媒体推介。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廉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廉洁自律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廉洁自律，公道正派，不收受学生礼品、不接受学生宴请。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公平公正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在评定奖学金、助学金、党员发展、评优选先过程中公开、公平、公正，处理学生中的矛盾、纠纷客观、公正。</w:t>
            </w: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级（或及格率）人数达到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及以上且德育测评等级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级（或优秀率）人数达到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及以上。</w:t>
            </w:r>
          </w:p>
        </w:tc>
        <w:tc>
          <w:tcPr>
            <w:tcW w:w="24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级（或及格率）人数达到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及以上且德育测评等级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级（或良好率）人数达到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及以上。</w:t>
            </w:r>
          </w:p>
        </w:tc>
        <w:tc>
          <w:tcPr>
            <w:tcW w:w="24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级（或及格率）人数达到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及以上。</w:t>
            </w:r>
          </w:p>
        </w:tc>
        <w:tc>
          <w:tcPr>
            <w:tcW w:w="24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德育测评等级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D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级（或不及格率）人数超过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5%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24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34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合计：</w:t>
            </w: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28"/>
          <w:szCs w:val="24"/>
        </w:rPr>
        <w:sectPr>
          <w:pgSz w:w="16838" w:h="11906" w:orient="landscape"/>
          <w:pgMar w:top="1758" w:right="1440" w:bottom="1758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4"/>
        </w:rPr>
        <w:t>说明：</w:t>
      </w:r>
      <w:r>
        <w:rPr>
          <w:rFonts w:ascii="仿宋_GB2312" w:hAnsi="宋体" w:eastAsia="仿宋_GB2312" w:cs="宋体"/>
          <w:kern w:val="0"/>
          <w:sz w:val="28"/>
          <w:szCs w:val="24"/>
        </w:rPr>
        <w:t xml:space="preserve"> A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B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C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D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等级的分数分别为分值</w:t>
      </w:r>
      <w:r>
        <w:rPr>
          <w:rFonts w:ascii="仿宋_GB2312" w:hAnsi="宋体" w:eastAsia="仿宋_GB2312" w:cs="宋体"/>
          <w:kern w:val="0"/>
          <w:sz w:val="28"/>
          <w:szCs w:val="24"/>
        </w:rPr>
        <w:t>M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的</w:t>
      </w:r>
      <w:r>
        <w:rPr>
          <w:rFonts w:ascii="仿宋_GB2312" w:hAnsi="宋体" w:eastAsia="仿宋_GB2312" w:cs="宋体"/>
          <w:kern w:val="0"/>
          <w:sz w:val="28"/>
          <w:szCs w:val="24"/>
        </w:rPr>
        <w:t>100%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80%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60%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、</w:t>
      </w:r>
      <w:r>
        <w:rPr>
          <w:rFonts w:ascii="仿宋_GB2312" w:hAnsi="宋体" w:eastAsia="仿宋_GB2312" w:cs="宋体"/>
          <w:kern w:val="0"/>
          <w:sz w:val="28"/>
          <w:szCs w:val="24"/>
        </w:rPr>
        <w:t>40%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。</w:t>
      </w:r>
    </w:p>
    <w:p>
      <w:pPr>
        <w:jc w:val="center"/>
        <w:rPr>
          <w:rFonts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内蒙古建筑职业技术学院辅导员、班主任考核量化评分表</w:t>
      </w:r>
    </w:p>
    <w:p>
      <w:pPr>
        <w:jc w:val="center"/>
        <w:rPr>
          <w:rFonts w:ascii="黑体" w:hAnsi="黑体" w:eastAsia="黑体" w:cs="仿宋_GB2312"/>
          <w:sz w:val="28"/>
          <w:szCs w:val="36"/>
          <w:shd w:val="clear" w:color="auto" w:fill="FFFFFF"/>
        </w:rPr>
      </w:pPr>
      <w:r>
        <w:rPr>
          <w:rFonts w:ascii="黑体" w:hAnsi="黑体" w:eastAsia="黑体" w:cs="仿宋_GB2312"/>
          <w:sz w:val="28"/>
          <w:szCs w:val="36"/>
          <w:shd w:val="clear" w:color="auto" w:fill="FFFFFF"/>
        </w:rPr>
        <w:t>(</w:t>
      </w:r>
      <w:r>
        <w:rPr>
          <w:rFonts w:hint="eastAsia" w:ascii="黑体" w:hAnsi="黑体" w:eastAsia="黑体" w:cs="仿宋_GB2312"/>
          <w:sz w:val="28"/>
          <w:szCs w:val="36"/>
          <w:shd w:val="clear" w:color="auto" w:fill="FFFFFF"/>
        </w:rPr>
        <w:t>学生测评用表）</w:t>
      </w:r>
    </w:p>
    <w:p>
      <w:pPr>
        <w:jc w:val="center"/>
        <w:rPr>
          <w:rFonts w:ascii="仿宋_GB2312" w:hAnsi="仿宋_GB2312" w:eastAsia="仿宋_GB2312" w:cs="仿宋_GB2312"/>
          <w:spacing w:val="3"/>
          <w:sz w:val="2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bCs/>
          <w:spacing w:val="3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pacing w:val="3"/>
          <w:sz w:val="32"/>
          <w:szCs w:val="32"/>
          <w:shd w:val="clear" w:color="auto" w:fill="FFFFFF"/>
        </w:rPr>
        <w:t>学院、班级：辅导员、班主任姓名：</w:t>
      </w:r>
    </w:p>
    <w:tbl>
      <w:tblPr>
        <w:tblStyle w:val="5"/>
        <w:tblW w:w="1403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594"/>
        <w:gridCol w:w="5529"/>
        <w:gridCol w:w="4361"/>
        <w:gridCol w:w="850"/>
        <w:gridCol w:w="8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测评内容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观测点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政治思想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素质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师德高尚，为人师表，能够以身作则，办事公正，严于律己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主要看辅导员、班主任在你心目中的形象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爱岗敬业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精神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热爱本职工作，具有奉献精神，关爱学生，努力成为学生的知心朋友和人生导师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主要看是否主动关心你，并解决实际困难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思想政治教育能力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能够定期对学生开展政治理论学习和形势教育，积极进行学生思想状况调查并进行专题教育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主要看有无对你进行及时的政治思想教育，帮助你解决思想问题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与学生沟通交流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能够深入学生实际，关注学生的思想动态，积极与学生进行思想沟通交流，态度和蔼可亲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主要看是否与你进行面对面的谈心或网络（短信）沟通交流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学风建设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重视班级学风建设，有计划有措施指导学生的学习、注重考风考纪教育，所带班级遵守考试纪律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主要看班级学风的严格程度与学生的考纪情况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班级管理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能力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悉心指导党团、班级工作，学生干部工作积极，班级组织良好有序，凝聚力强，积极创建文明班级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主要看指导班级的力度与效果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工作方法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工作方法得当，注重培养学生的综合能力，指导学生成才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主要看是否对你因材施教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下班下宿舍情况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能经常深入学生班级和宿舍，关心学生，重视寝室文明建设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主要看辅导员、班主任进班进宿舍次数、班级文明寝室比率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心理健康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积极进行学生心理健康教育，培养学生健全人格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主要看是否关注你的心理变化，并妥善解决问题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安全教育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重视安全教育，能够及时发现和处理学生突发事件，督促学生自律，防止事故发生</w:t>
            </w:r>
          </w:p>
        </w:tc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主要看班级违纪违规发生率高低及突发事件处理是否及时得当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3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rPr>
          <w:rFonts w:ascii="仿宋_GB2312" w:hAnsi="仿宋_GB2312" w:eastAsia="仿宋_GB2312" w:cs="仿宋_GB2312"/>
          <w:bCs/>
          <w:spacing w:val="3"/>
          <w:sz w:val="32"/>
          <w:szCs w:val="32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内蒙古建筑职业技术学院</w:t>
      </w:r>
    </w:p>
    <w:p>
      <w:pPr>
        <w:jc w:val="center"/>
        <w:rPr>
          <w:rFonts w:ascii="黑体" w:hAnsi="黑体" w:eastAsia="黑体" w:cs="仿宋_GB2312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sz w:val="36"/>
          <w:szCs w:val="36"/>
          <w:shd w:val="clear" w:color="auto" w:fill="FFFFFF"/>
        </w:rPr>
        <w:t>辅导员、班主任工作考核加分项目表</w:t>
      </w:r>
    </w:p>
    <w:p>
      <w:pPr>
        <w:jc w:val="center"/>
        <w:rPr>
          <w:rFonts w:ascii="黑体" w:hAnsi="黑体" w:eastAsia="黑体" w:cs="仿宋_GB2312"/>
          <w:sz w:val="36"/>
          <w:szCs w:val="36"/>
          <w:shd w:val="clear" w:color="auto" w:fill="FFFFFF"/>
        </w:rPr>
      </w:pPr>
    </w:p>
    <w:tbl>
      <w:tblPr>
        <w:tblStyle w:val="5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268"/>
        <w:gridCol w:w="2030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项目</w:t>
            </w:r>
          </w:p>
        </w:tc>
        <w:tc>
          <w:tcPr>
            <w:tcW w:w="52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加分内容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分值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专业能力</w:t>
            </w:r>
          </w:p>
        </w:tc>
        <w:tc>
          <w:tcPr>
            <w:tcW w:w="3268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获得心理咨询师等职业资格证书，成功申报思政课题，论文获得奖项，指导学生在创新创业大赛、技能大赛中获奖。（按照排名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20%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递减加分）</w:t>
            </w: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高级、国家级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26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中级、自治区级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268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初级、校级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出勤</w:t>
            </w: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本学期内学习、培训、例会、值班、早操无请假，全勤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学生管理</w:t>
            </w: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学生公寓卫生本学期无通报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所带学生本学期无违纪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所带学生缴费率（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95%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以上加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分、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86%—95%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加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分、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80%—85%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加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分，</w:t>
            </w: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85%</w:t>
            </w: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以下不加分）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集体荣誉</w:t>
            </w: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所带班级获得国家级荣誉（如全国五四红旗团支部等）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-10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szCs w:val="32"/>
                <w:shd w:val="clear" w:color="auto" w:fill="FFFFFF"/>
              </w:rPr>
              <w:t>所带班级获得自治区级荣誉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529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所带班级获得校级荣誉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pacing w:val="3"/>
                <w:sz w:val="28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备注：</w:t>
      </w:r>
      <w: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、以上加分须有相关证明材料并由二级学院审核备案</w:t>
      </w:r>
    </w:p>
    <w:p>
      <w:pP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 xml:space="preserve">      2</w:t>
      </w: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、加分项目累加分值最高为</w:t>
      </w:r>
      <w: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分，超过</w:t>
      </w:r>
      <w: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分按</w:t>
      </w:r>
      <w:r>
        <w:rPr>
          <w:rFonts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bCs/>
          <w:spacing w:val="3"/>
          <w:sz w:val="28"/>
          <w:szCs w:val="32"/>
          <w:shd w:val="clear" w:color="auto" w:fill="FFFFFF"/>
        </w:rPr>
        <w:t>分计算</w:t>
      </w:r>
    </w:p>
    <w:p>
      <w:pPr>
        <w:rPr>
          <w:rFonts w:ascii="仿宋_GB2312" w:hAnsi="仿宋_GB2312" w:eastAsia="仿宋_GB2312" w:cs="仿宋_GB2312"/>
          <w:bCs/>
          <w:spacing w:val="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C2A8D"/>
    <w:rsid w:val="528C2A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2018-06-08T12:11:00Z</dcterms:created>
  <dc:creator>Eternally</dc:creator>
  <cp:lastModifiedBy>Eternally</cp:lastModifiedBy>
  <dcterms:modified xsi:type="dcterms:W3CDTF">2018-06-08T12:14:34Z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